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2">
      <w:pPr>
        <w:spacing w:before="194"/>
        <w:ind w:left="1921" w:right="1908" w:firstLine="0"/>
        <w:jc w:val="center"/>
        <w:rPr>
          <w:b/>
          <w:bCs/>
          <w:color w:val="000008"/>
          <w:sz w:val="24"/>
          <w:szCs w:val="24"/>
        </w:rPr>
      </w:pPr>
      <w:r>
        <w:rPr>
          <w:b/>
          <w:bCs/>
          <w:color w:val="000008"/>
          <w:sz w:val="24"/>
          <w:szCs w:val="24"/>
          <w:rtl w:val="0"/>
        </w:rPr>
        <w:t>ANEXO XI - AUTODECLARAÇÃO</w:t>
      </w:r>
    </w:p>
    <w:p w14:paraId="00000003">
      <w:pPr>
        <w:spacing w:before="240" w:after="240"/>
        <w:jc w:val="center"/>
        <w:rPr>
          <w:b/>
          <w:bCs/>
          <w:color w:val="000008"/>
          <w:sz w:val="24"/>
          <w:szCs w:val="24"/>
        </w:rPr>
      </w:pPr>
      <w:bookmarkStart w:id="0" w:name="_heading=h.y2tf3npb76my" w:colFirst="0" w:colLast="0"/>
      <w:bookmarkEnd w:id="0"/>
      <w:r>
        <w:rPr>
          <w:b/>
          <w:bCs/>
          <w:color w:val="000008"/>
          <w:sz w:val="24"/>
          <w:szCs w:val="24"/>
          <w:rtl w:val="0"/>
        </w:rPr>
        <w:t>PESSOA LGBTQIAPN+</w:t>
      </w:r>
    </w:p>
    <w:p w14:paraId="00000004">
      <w:pPr>
        <w:spacing w:before="240" w:after="240"/>
        <w:jc w:val="center"/>
        <w:rPr>
          <w:color w:val="000008"/>
          <w:sz w:val="24"/>
          <w:szCs w:val="24"/>
        </w:rPr>
      </w:pPr>
      <w:r>
        <w:rPr>
          <w:color w:val="000008"/>
          <w:sz w:val="24"/>
          <w:szCs w:val="24"/>
          <w:rtl w:val="0"/>
        </w:rPr>
        <w:t xml:space="preserve"> </w:t>
      </w:r>
    </w:p>
    <w:p w14:paraId="00000005">
      <w:pPr>
        <w:spacing w:before="240" w:after="240"/>
        <w:jc w:val="both"/>
        <w:rPr>
          <w:color w:val="000008"/>
          <w:sz w:val="24"/>
          <w:szCs w:val="24"/>
        </w:rPr>
      </w:pPr>
      <w:r>
        <w:rPr>
          <w:color w:val="000008"/>
          <w:sz w:val="24"/>
          <w:szCs w:val="24"/>
          <w:rtl w:val="0"/>
        </w:rPr>
        <w:t xml:space="preserve"> Eu, _____________________________________________________________ (nome social – opcional), civilmente registrado(a) como ______________________________________________________________________ abaixo assinado, de nacionalidade ______________________________, nascido(a) em _____/_____/_____, no município de ________________________________, estado _________________________________________, residente e domiciliado(a) à ______________________________________________________________________</w:t>
      </w:r>
    </w:p>
    <w:p w14:paraId="00000006">
      <w:pPr>
        <w:spacing w:before="240" w:after="240"/>
        <w:jc w:val="both"/>
        <w:rPr>
          <w:color w:val="000008"/>
          <w:sz w:val="24"/>
          <w:szCs w:val="24"/>
        </w:rPr>
      </w:pPr>
      <w:r>
        <w:rPr>
          <w:color w:val="000008"/>
          <w:sz w:val="24"/>
          <w:szCs w:val="24"/>
          <w:rtl w:val="0"/>
        </w:rPr>
        <w:t xml:space="preserve">________, CEP ___________________________, portador(a) da cédula de identidade nº ____________________, expedida em _____/_____/_____, órgão expeditor_________________, CPF ________________________________ declaro para os devidos fins, que me identifico como pessoa ________________________________________, me enquadrando, portanto, na sigla LGBTQIAPN+. </w:t>
      </w:r>
    </w:p>
    <w:p w14:paraId="00000007">
      <w:pPr>
        <w:spacing w:before="240" w:after="240"/>
        <w:jc w:val="both"/>
        <w:rPr>
          <w:color w:val="000008"/>
          <w:sz w:val="24"/>
          <w:szCs w:val="24"/>
        </w:rPr>
      </w:pPr>
      <w:r>
        <w:rPr>
          <w:color w:val="000008"/>
          <w:sz w:val="24"/>
          <w:szCs w:val="24"/>
          <w:rtl w:val="0"/>
        </w:rPr>
        <w:t>Estou ciente de que as informações declaradas neste documento serão divulgadas pela SECULT/FCCR, de forma pública, nas publicações dos resultados oficiais deste edital e, em caso de falsidade ideológica, ficarei sujeito às sanções prescritas no Código Penal** e às demais cominações legais aplicáveis.</w:t>
      </w:r>
    </w:p>
    <w:p w14:paraId="00000008">
      <w:pPr>
        <w:spacing w:before="240" w:after="240"/>
        <w:jc w:val="both"/>
        <w:rPr>
          <w:color w:val="000008"/>
          <w:sz w:val="24"/>
          <w:szCs w:val="24"/>
        </w:rPr>
      </w:pPr>
      <w:r>
        <w:rPr>
          <w:color w:val="000008"/>
          <w:sz w:val="24"/>
          <w:szCs w:val="24"/>
          <w:rtl w:val="0"/>
        </w:rPr>
        <w:t xml:space="preserve">  </w:t>
      </w:r>
    </w:p>
    <w:p w14:paraId="00000009">
      <w:pPr>
        <w:spacing w:before="240" w:after="240"/>
        <w:jc w:val="center"/>
        <w:rPr>
          <w:color w:val="000008"/>
          <w:sz w:val="24"/>
          <w:szCs w:val="24"/>
        </w:rPr>
      </w:pPr>
      <w:r>
        <w:rPr>
          <w:rFonts w:hint="default"/>
          <w:color w:val="000008"/>
          <w:sz w:val="24"/>
          <w:szCs w:val="24"/>
          <w:rtl w:val="0"/>
          <w:lang w:val="pt-BR"/>
        </w:rPr>
        <w:t>Recife</w:t>
      </w:r>
      <w:bookmarkStart w:id="1" w:name="_GoBack"/>
      <w:bookmarkEnd w:id="1"/>
      <w:r>
        <w:rPr>
          <w:color w:val="000008"/>
          <w:sz w:val="24"/>
          <w:szCs w:val="24"/>
          <w:rtl w:val="0"/>
        </w:rPr>
        <w:t>,        de                           de 2026.</w:t>
      </w:r>
    </w:p>
    <w:p w14:paraId="0000000A">
      <w:pPr>
        <w:spacing w:before="240" w:after="240"/>
        <w:jc w:val="center"/>
        <w:rPr>
          <w:color w:val="000008"/>
          <w:sz w:val="24"/>
          <w:szCs w:val="24"/>
        </w:rPr>
      </w:pPr>
      <w:r>
        <w:rPr>
          <w:color w:val="000008"/>
          <w:sz w:val="24"/>
          <w:szCs w:val="24"/>
          <w:rtl w:val="0"/>
        </w:rPr>
        <w:t xml:space="preserve"> </w:t>
      </w:r>
    </w:p>
    <w:p w14:paraId="0000000B">
      <w:pPr>
        <w:spacing w:before="240" w:after="240"/>
        <w:jc w:val="center"/>
        <w:rPr>
          <w:color w:val="000008"/>
          <w:sz w:val="24"/>
          <w:szCs w:val="24"/>
        </w:rPr>
      </w:pPr>
      <w:r>
        <w:rPr>
          <w:color w:val="000008"/>
          <w:sz w:val="24"/>
          <w:szCs w:val="24"/>
          <w:rtl w:val="0"/>
        </w:rPr>
        <w:t>___________________________________________________</w:t>
      </w:r>
    </w:p>
    <w:p w14:paraId="0000000C">
      <w:pPr>
        <w:spacing w:before="240" w:after="240"/>
        <w:jc w:val="center"/>
        <w:rPr>
          <w:color w:val="000008"/>
          <w:sz w:val="24"/>
          <w:szCs w:val="24"/>
        </w:rPr>
      </w:pPr>
      <w:r>
        <w:rPr>
          <w:color w:val="000008"/>
          <w:sz w:val="24"/>
          <w:szCs w:val="24"/>
          <w:rtl w:val="0"/>
        </w:rPr>
        <w:t>Assinatura do(a) declarante</w:t>
      </w:r>
    </w:p>
    <w:p w14:paraId="0000000D">
      <w:pPr>
        <w:spacing w:before="240" w:after="240"/>
        <w:jc w:val="both"/>
        <w:rPr>
          <w:color w:val="000008"/>
          <w:sz w:val="24"/>
          <w:szCs w:val="24"/>
        </w:rPr>
      </w:pPr>
      <w:r>
        <w:rPr>
          <w:color w:val="000008"/>
          <w:sz w:val="24"/>
          <w:szCs w:val="24"/>
          <w:rtl w:val="0"/>
        </w:rPr>
        <w:t xml:space="preserve">  </w:t>
      </w:r>
    </w:p>
    <w:p w14:paraId="0000000E">
      <w:pPr>
        <w:spacing w:before="240" w:after="240"/>
        <w:jc w:val="both"/>
        <w:rPr>
          <w:color w:val="1155CC"/>
          <w:sz w:val="24"/>
          <w:szCs w:val="24"/>
          <w:u w:val="single"/>
        </w:rPr>
      </w:pPr>
      <w:r>
        <w:rPr>
          <w:color w:val="000008"/>
          <w:sz w:val="24"/>
          <w:szCs w:val="24"/>
          <w:rtl w:val="0"/>
        </w:rPr>
        <w:t>Manual de Comunicação LGBTI+, disponível aqui:</w:t>
      </w:r>
      <w:r>
        <w:fldChar w:fldCharType="begin"/>
      </w:r>
      <w:r>
        <w:instrText xml:space="preserve"> HYPERLINK "https://www.grupodignidade.org.br/wp-content/uploads/2018/05/manual-comunicacao-LGBTI.pdf" \h </w:instrText>
      </w:r>
      <w:r>
        <w:fldChar w:fldCharType="separate"/>
      </w:r>
      <w:r>
        <w:rPr>
          <w:color w:val="1155CC"/>
          <w:sz w:val="24"/>
          <w:szCs w:val="24"/>
          <w:u w:val="single"/>
          <w:rtl w:val="0"/>
        </w:rPr>
        <w:t xml:space="preserve"> https://www.grupodignidade.org.br/wp-content/uploads/2018/05/manual-comunicacao-LGBTI.pdf</w:t>
      </w:r>
      <w:r>
        <w:rPr>
          <w:color w:val="1155CC"/>
          <w:sz w:val="24"/>
          <w:szCs w:val="24"/>
          <w:u w:val="single"/>
          <w:rtl w:val="0"/>
        </w:rPr>
        <w:fldChar w:fldCharType="end"/>
      </w:r>
    </w:p>
    <w:p w14:paraId="0000000F">
      <w:pPr>
        <w:spacing w:before="240" w:after="240"/>
        <w:jc w:val="both"/>
        <w:rPr>
          <w:color w:val="1155CC"/>
          <w:sz w:val="24"/>
          <w:szCs w:val="24"/>
          <w:u w:val="single"/>
        </w:rPr>
      </w:pPr>
      <w:r>
        <w:rPr>
          <w:color w:val="000008"/>
          <w:sz w:val="24"/>
          <w:szCs w:val="24"/>
          <w:rtl w:val="0"/>
        </w:rPr>
        <w:t>Proteção e Atendimento a Travestis e Transexuais: Caminhos Para a Garantia dos Direitos Humanos, disponível aqui:</w:t>
      </w:r>
      <w:r>
        <w:fldChar w:fldCharType="begin"/>
      </w:r>
      <w:r>
        <w:instrText xml:space="preserve"> HYPERLINK "https://42591db2-5171-4bc2-9173-225378cc4c25.filesusr.com/ugd/dcb2da_645cde72c7c44c249fdb10cd88a38756.pdf" \h </w:instrText>
      </w:r>
      <w:r>
        <w:fldChar w:fldCharType="separate"/>
      </w:r>
      <w:r>
        <w:rPr>
          <w:color w:val="000008"/>
          <w:sz w:val="24"/>
          <w:szCs w:val="24"/>
          <w:rtl w:val="0"/>
        </w:rPr>
        <w:t xml:space="preserve"> </w:t>
      </w:r>
      <w:r>
        <w:rPr>
          <w:color w:val="000008"/>
          <w:sz w:val="24"/>
          <w:szCs w:val="24"/>
          <w:rtl w:val="0"/>
        </w:rPr>
        <w:fldChar w:fldCharType="end"/>
      </w:r>
      <w:r>
        <w:fldChar w:fldCharType="begin"/>
      </w:r>
      <w:r>
        <w:instrText xml:space="preserve"> HYPERLINK "https://42591db2-5171-4bc2-9173-225378cc4c25.filesusr.com/ugd/dcb2da_645cde72c7c44c249fdb10cd88a38756.pdf" \h </w:instrText>
      </w:r>
      <w:r>
        <w:fldChar w:fldCharType="separate"/>
      </w:r>
      <w:r>
        <w:rPr>
          <w:color w:val="1155CC"/>
          <w:sz w:val="24"/>
          <w:szCs w:val="24"/>
          <w:u w:val="single"/>
          <w:rtl w:val="0"/>
        </w:rPr>
        <w:t>https://42591db2-5171-4bc2-9173-225378cc4c25.filesusr.com/ugd/dcb2da_645cde72c7c44c249fdb10cd88a38756.pdf</w:t>
      </w:r>
      <w:r>
        <w:rPr>
          <w:color w:val="1155CC"/>
          <w:sz w:val="24"/>
          <w:szCs w:val="24"/>
          <w:u w:val="single"/>
          <w:rtl w:val="0"/>
        </w:rPr>
        <w:fldChar w:fldCharType="end"/>
      </w:r>
    </w:p>
    <w:p w14:paraId="00000010">
      <w:pPr>
        <w:spacing w:before="240" w:after="240"/>
        <w:jc w:val="both"/>
        <w:rPr>
          <w:color w:val="1155CC"/>
          <w:sz w:val="24"/>
          <w:szCs w:val="24"/>
          <w:u w:val="single"/>
        </w:rPr>
      </w:pPr>
      <w:r>
        <w:rPr>
          <w:color w:val="000008"/>
          <w:sz w:val="24"/>
          <w:szCs w:val="24"/>
          <w:rtl w:val="0"/>
        </w:rPr>
        <w:t>O Ministério Público e a Igualdade de Direitos para LGBTI: Conceitos e Legislação, disponível aqui:</w:t>
      </w:r>
      <w:r>
        <w:fldChar w:fldCharType="begin"/>
      </w:r>
      <w:r>
        <w:instrText xml:space="preserve"> HYPERLINK "https://42591db2-5171-4bc2-9173-225378cc4c25.filesusr.com/ugd/dcb2da_73103282330d4afe9578b69c5e6a764c.pdf" \h </w:instrText>
      </w:r>
      <w:r>
        <w:fldChar w:fldCharType="separate"/>
      </w:r>
      <w:r>
        <w:rPr>
          <w:color w:val="1155CC"/>
          <w:sz w:val="24"/>
          <w:szCs w:val="24"/>
          <w:u w:val="single"/>
          <w:rtl w:val="0"/>
        </w:rPr>
        <w:t xml:space="preserve"> https://42591db2-5171-4bc2-9173-225378cc4c25.filesusr.com/ugd/dcb2da_73103282330d4afe9578b69c5e6a764c.pdf</w:t>
      </w:r>
      <w:r>
        <w:rPr>
          <w:color w:val="1155CC"/>
          <w:sz w:val="24"/>
          <w:szCs w:val="24"/>
          <w:u w:val="single"/>
          <w:rtl w:val="0"/>
        </w:rPr>
        <w:fldChar w:fldCharType="end"/>
      </w:r>
    </w:p>
    <w:p w14:paraId="00000011">
      <w:pPr>
        <w:spacing w:before="240" w:after="240"/>
        <w:jc w:val="both"/>
        <w:rPr>
          <w:color w:val="FF0000"/>
        </w:rPr>
      </w:pPr>
      <w:r>
        <w:rPr>
          <w:color w:val="000008"/>
          <w:sz w:val="24"/>
          <w:szCs w:val="24"/>
          <w:rtl w:val="0"/>
        </w:rPr>
        <w:t xml:space="preserve"> **O Decreto-Lei n° 2.848, de 07 de dezembro de 1940 – Código Penal - Falsidade ideológica 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 Pena - reclusão, de um a cinco anos, e multa, se o documento é público, e reclusão de um a três anos, e multa, se o documento é particular.</w:t>
      </w:r>
      <w:r>
        <w:rPr>
          <w:b/>
          <w:bCs/>
          <w:color w:val="000008"/>
          <w:sz w:val="24"/>
          <w:szCs w:val="24"/>
          <w:u w:val="single"/>
          <w:rtl w:val="0"/>
        </w:rPr>
        <w:t xml:space="preserve"> </w:t>
      </w:r>
    </w:p>
    <w:p w14:paraId="28B53B6A">
      <w:pPr>
        <w:spacing w:before="240" w:after="240" w:line="242" w:lineRule="auto"/>
        <w:jc w:val="center"/>
        <w:rPr>
          <w:color w:val="FF0000"/>
        </w:rPr>
      </w:pPr>
    </w:p>
    <w:sectPr>
      <w:headerReference r:id="rId3" w:type="default"/>
      <w:pgSz w:w="11900" w:h="16840"/>
      <w:pgMar w:top="0" w:right="1100" w:bottom="0" w:left="9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347">
    <w:r>
      <w:drawing>
        <wp:inline distT="114300" distB="114300" distL="114300" distR="114300">
          <wp:extent cx="6264275" cy="1549400"/>
          <wp:effectExtent l="0" t="0" r="0" b="0"/>
          <wp:docPr id="4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64600" cy="1549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081C492E"/>
    <w:rsid w:val="3E590F0F"/>
    <w:rsid w:val="5B2A30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Calibri" w:cs="Calibri"/>
      <w:sz w:val="22"/>
      <w:szCs w:val="22"/>
      <w:lang w:val="pt-PT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 w:val="0"/>
      <w:widowControl w:val="0"/>
      <w:spacing w:before="480" w:after="120"/>
    </w:pPr>
    <w:rPr>
      <w:rFonts w:ascii="Calibri" w:hAnsi="Calibri" w:eastAsia="Calibri" w:cs="Calibri"/>
      <w:b/>
      <w:sz w:val="48"/>
      <w:szCs w:val="48"/>
      <w:lang w:val="pt-PT"/>
    </w:rPr>
  </w:style>
  <w:style w:type="paragraph" w:styleId="3">
    <w:name w:val="heading 2"/>
    <w:basedOn w:val="1"/>
    <w:next w:val="1"/>
    <w:qFormat/>
    <w:uiPriority w:val="0"/>
    <w:pPr>
      <w:keepNext/>
      <w:keepLines/>
      <w:pageBreakBefore w:val="0"/>
      <w:widowControl w:val="0"/>
      <w:spacing w:before="360" w:after="80"/>
    </w:pPr>
    <w:rPr>
      <w:rFonts w:ascii="Calibri" w:hAnsi="Calibri" w:eastAsia="Calibri" w:cs="Calibri"/>
      <w:b/>
      <w:sz w:val="36"/>
      <w:szCs w:val="36"/>
      <w:lang w:val="pt-PT"/>
    </w:rPr>
  </w:style>
  <w:style w:type="paragraph" w:styleId="4">
    <w:name w:val="heading 3"/>
    <w:basedOn w:val="1"/>
    <w:next w:val="1"/>
    <w:qFormat/>
    <w:uiPriority w:val="0"/>
    <w:pPr>
      <w:keepNext/>
      <w:keepLines/>
      <w:pageBreakBefore w:val="0"/>
      <w:widowControl w:val="0"/>
      <w:spacing w:before="280" w:after="80"/>
    </w:pPr>
    <w:rPr>
      <w:rFonts w:ascii="Calibri" w:hAnsi="Calibri" w:eastAsia="Calibri" w:cs="Calibri"/>
      <w:b/>
      <w:sz w:val="28"/>
      <w:szCs w:val="28"/>
      <w:lang w:val="pt-PT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pageBreakBefore w:val="0"/>
      <w:widowControl w:val="0"/>
      <w:spacing w:before="240" w:after="40"/>
    </w:pPr>
    <w:rPr>
      <w:rFonts w:ascii="Calibri" w:hAnsi="Calibri" w:eastAsia="Calibri" w:cs="Calibri"/>
      <w:b/>
      <w:sz w:val="24"/>
      <w:szCs w:val="24"/>
      <w:lang w:val="pt-PT"/>
    </w:rPr>
  </w:style>
  <w:style w:type="paragraph" w:styleId="6">
    <w:name w:val="heading 5"/>
    <w:basedOn w:val="1"/>
    <w:next w:val="1"/>
    <w:autoRedefine/>
    <w:qFormat/>
    <w:uiPriority w:val="0"/>
    <w:pPr>
      <w:keepNext/>
      <w:keepLines/>
      <w:pageBreakBefore w:val="0"/>
      <w:widowControl w:val="0"/>
      <w:spacing w:before="220" w:after="40"/>
    </w:pPr>
    <w:rPr>
      <w:rFonts w:ascii="Calibri" w:hAnsi="Calibri" w:eastAsia="Calibri" w:cs="Calibri"/>
      <w:b/>
      <w:sz w:val="22"/>
      <w:szCs w:val="22"/>
      <w:lang w:val="pt-PT"/>
    </w:rPr>
  </w:style>
  <w:style w:type="paragraph" w:styleId="7">
    <w:name w:val="heading 6"/>
    <w:basedOn w:val="1"/>
    <w:next w:val="1"/>
    <w:qFormat/>
    <w:uiPriority w:val="0"/>
    <w:pPr>
      <w:keepNext/>
      <w:keepLines/>
      <w:pageBreakBefore w:val="0"/>
      <w:widowControl w:val="0"/>
      <w:spacing w:before="200" w:after="40"/>
    </w:pPr>
    <w:rPr>
      <w:rFonts w:ascii="Calibri" w:hAnsi="Calibri" w:eastAsia="Calibri" w:cs="Calibri"/>
      <w:b/>
      <w:sz w:val="20"/>
      <w:szCs w:val="20"/>
      <w:lang w:val="pt-PT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paragraph" w:styleId="11">
    <w:name w:val="Title"/>
    <w:basedOn w:val="1"/>
    <w:next w:val="1"/>
    <w:autoRedefine/>
    <w:qFormat/>
    <w:uiPriority w:val="0"/>
    <w:pPr>
      <w:keepNext/>
      <w:keepLines/>
      <w:pageBreakBefore w:val="0"/>
      <w:widowControl w:val="0"/>
      <w:spacing w:before="480" w:after="120"/>
    </w:pPr>
    <w:rPr>
      <w:rFonts w:ascii="Calibri" w:hAnsi="Calibri" w:eastAsia="Calibri" w:cs="Calibri"/>
      <w:b/>
      <w:sz w:val="72"/>
      <w:szCs w:val="72"/>
      <w:lang w:val="pt-PT"/>
    </w:rPr>
  </w:style>
  <w:style w:type="paragraph" w:styleId="12">
    <w:name w:val="Subtitle"/>
    <w:basedOn w:val="1"/>
    <w:next w:val="1"/>
    <w:uiPriority w:val="0"/>
    <w:pPr>
      <w:keepNext/>
      <w:keepLines/>
      <w:pageBreakBefore w:val="0"/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spacing w:before="360" w:after="80" w:line="240" w:lineRule="auto"/>
      <w:ind w:left="0" w:right="0" w:firstLine="0"/>
      <w:jc w:val="left"/>
    </w:pPr>
    <w:rPr>
      <w:rFonts w:ascii="Georgia" w:hAnsi="Georgia" w:eastAsia="Georgia" w:cs="Georgia"/>
      <w:i/>
      <w:color w:val="666666"/>
      <w:sz w:val="48"/>
      <w:szCs w:val="48"/>
      <w:u w:val="none"/>
      <w:shd w:val="clear" w:fill="auto"/>
      <w:vertAlign w:val="baseline"/>
    </w:rPr>
  </w:style>
  <w:style w:type="table" w:customStyle="1" w:styleId="13">
    <w:name w:val="Table Normal"/>
    <w:autoRedefine/>
    <w:qFormat/>
    <w:uiPriority w:val="0"/>
  </w:style>
  <w:style w:type="table" w:customStyle="1" w:styleId="14">
    <w:name w:val="_Style 10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5">
    <w:name w:val="_Style 11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7">
    <w:name w:val="_Style 13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_Style 14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_Style 15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_Style 16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_Style 17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2">
    <w:name w:val="_Style 18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3">
    <w:name w:val="_Style 41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4">
    <w:name w:val="_Style 42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5">
    <w:name w:val="_Style 43"/>
    <w:basedOn w:val="13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6">
    <w:name w:val="_Style 44"/>
    <w:basedOn w:val="13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7">
    <w:name w:val="_Style 45"/>
    <w:basedOn w:val="13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8">
    <w:name w:val="_Style 46"/>
    <w:basedOn w:val="13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9">
    <w:name w:val="_Style 47"/>
    <w:basedOn w:val="13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0">
    <w:name w:val="_Style 48"/>
    <w:basedOn w:val="13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1">
    <w:name w:val="_Style 49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">
    <w:name w:val="_Style 50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">
    <w:name w:val="_Style 52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4">
    <w:name w:val="_Style 53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5">
    <w:name w:val="_Style 54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6">
    <w:name w:val="_Style 55"/>
    <w:basedOn w:val="13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">
    <w:name w:val="_Style 56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8">
    <w:name w:val="_Style 57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9">
    <w:name w:val="_Style 58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0">
    <w:name w:val="_Style 59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1">
    <w:name w:val="_Style 60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2">
    <w:name w:val="_Style 61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PTfwFloO5X/GYTtKA4LzRBu6Mw==">CgMxLjAyCGguZ2pkZ3hzMg5oLm9uczJtYWl2bmIzdzIIaC5namRneHMyDmguZml1Yjl1N3JycXE5OAByITFuWWN1SUROVVIxSE9GQzZmaXZHUFkyQld3YWxOc2NLdg==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Office_12.2.0.23197_F1E327BC-269C-435d-A152-05C5408002CA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2024-05-06T18:35:00Z</dcterms:created>
  <dc:creator>Andrea.msantana</dc:creator>
  <cp:lastModifiedBy>renata.jamil</cp:lastModifiedBy>
  <dcterms:modified xsi:type="dcterms:W3CDTF">2026-03-23T18:18:53Z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lpwstr>2023-12-01T00:00:00Z</vt:lpwstr>
  </property>
  <property fmtid="{D5CDD505-2E9C-101B-9397-08002B2CF9AE}" pid="3" name="Creator">
    <vt:lpwstr>PScript5.dll Version 5.2.2</vt:lpwstr>
  </property>
  <property fmtid="{D5CDD505-2E9C-101B-9397-08002B2CF9AE}" pid="4" name="KSOProductBuildVer">
    <vt:lpwstr>1046-12.2.0.23197</vt:lpwstr>
  </property>
  <property fmtid="{D5CDD505-2E9C-101B-9397-08002B2CF9AE}" pid="5" name="ICV">
    <vt:lpwstr>C1E58E47D5544B06AB9EEABF467EC6BF_13</vt:lpwstr>
  </property>
  <property fmtid="{D5CDD505-2E9C-101B-9397-08002B2CF9AE}" pid="6" name="Created">
    <vt:lpwstr>2023-06-12T00:00:00Z</vt:lpwstr>
  </property>
</Properties>
</file>